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F72F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6D8A">
        <w:rPr>
          <w:rFonts w:ascii="Times New Roman" w:hAnsi="Times New Roman" w:cs="Times New Roman"/>
          <w:b/>
          <w:bCs/>
          <w:sz w:val="28"/>
          <w:szCs w:val="28"/>
        </w:rPr>
        <w:t>POUČENÍ ÚČASTNÍKA ŘÍZENÍ</w:t>
      </w:r>
    </w:p>
    <w:p w14:paraId="0242BDB4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6D8A">
        <w:rPr>
          <w:rFonts w:ascii="Times New Roman" w:hAnsi="Times New Roman" w:cs="Times New Roman"/>
          <w:b/>
          <w:bCs/>
          <w:sz w:val="20"/>
          <w:szCs w:val="20"/>
        </w:rPr>
        <w:t>ve věci povolení kácení dřevin rostoucích mimo les podle zákona č. 114/1992 Sb., o ochraně přírody a krajiny,</w:t>
      </w:r>
    </w:p>
    <w:p w14:paraId="55744262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26D8A">
        <w:rPr>
          <w:rFonts w:ascii="Times New Roman" w:hAnsi="Times New Roman" w:cs="Times New Roman"/>
          <w:b/>
          <w:bCs/>
          <w:sz w:val="20"/>
          <w:szCs w:val="20"/>
        </w:rPr>
        <w:t>ve znění pozdějších předpisů (dále jen „zákon o ochraně přírody a krajiny“),</w:t>
      </w:r>
    </w:p>
    <w:p w14:paraId="682398F2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6D8A">
        <w:rPr>
          <w:rFonts w:ascii="Times New Roman" w:hAnsi="Times New Roman" w:cs="Times New Roman"/>
          <w:b/>
          <w:bCs/>
          <w:sz w:val="20"/>
          <w:szCs w:val="20"/>
        </w:rPr>
        <w:t>a zákona č. 500/2004 Sb., správní řád, ve znění pozdějších předpisů (dále jen „správní řád“)</w:t>
      </w:r>
    </w:p>
    <w:p w14:paraId="38AF699C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35C84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526D8A">
        <w:rPr>
          <w:rFonts w:ascii="Times New Roman" w:hAnsi="Times New Roman" w:cs="Times New Roman"/>
          <w:sz w:val="18"/>
          <w:szCs w:val="18"/>
        </w:rPr>
        <w:t xml:space="preserve">Ke kácení dřevin je nezbytné povolení orgánu ochrany přírody, není-li dále uvedeno jinak. Povolení lze vydat </w:t>
      </w:r>
      <w:r w:rsidRPr="00526D8A">
        <w:rPr>
          <w:rFonts w:ascii="Times New Roman" w:hAnsi="Times New Roman" w:cs="Times New Roman"/>
          <w:b/>
          <w:bCs/>
          <w:sz w:val="18"/>
          <w:szCs w:val="18"/>
        </w:rPr>
        <w:t>ze závažných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b/>
          <w:bCs/>
          <w:sz w:val="18"/>
          <w:szCs w:val="18"/>
        </w:rPr>
        <w:t xml:space="preserve">důvodů </w:t>
      </w:r>
      <w:r w:rsidRPr="00526D8A">
        <w:rPr>
          <w:rFonts w:ascii="Times New Roman" w:hAnsi="Times New Roman" w:cs="Times New Roman"/>
          <w:sz w:val="18"/>
          <w:szCs w:val="18"/>
        </w:rPr>
        <w:t>po vyhodnocení funkčního a estetického významu dřevin (§ 8 odst. 1 zákona o ochraně přírody a krajiny).</w:t>
      </w:r>
    </w:p>
    <w:p w14:paraId="30B0FB70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10AAB61B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526D8A">
        <w:rPr>
          <w:rFonts w:ascii="Times New Roman" w:hAnsi="Times New Roman" w:cs="Times New Roman"/>
          <w:sz w:val="18"/>
          <w:szCs w:val="18"/>
        </w:rPr>
        <w:t>Povolení ke kácení dřevin, za předpokladu, že tyto nejsou součástí významného krajinného prvku (§ 3 odst. 1 písm. b) zákona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o ochraně přírody a krajiny) nebo stromořadí, se dle ust. § 8 odst. 3 zákona o ochraně přírody a krajiny v návaznosti na ust. § 3vyhlášky č. 189/2013 Sb., o ochraně dřevin a povolování jejich kácení, ve znění pozdějších předpisů (dále jen „vyhláška“),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nevyžaduje:</w:t>
      </w:r>
    </w:p>
    <w:p w14:paraId="0018E90D" w14:textId="77777777" w:rsidR="00FF60E7" w:rsidRPr="00526D8A" w:rsidRDefault="00FF60E7" w:rsidP="00240950">
      <w:pPr>
        <w:autoSpaceDE w:val="0"/>
        <w:autoSpaceDN w:val="0"/>
        <w:adjustRightInd w:val="0"/>
        <w:spacing w:before="120" w:after="0" w:line="240" w:lineRule="auto"/>
        <w:ind w:left="993" w:right="-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26D8A">
        <w:rPr>
          <w:rFonts w:ascii="Times New Roman" w:hAnsi="Times New Roman" w:cs="Times New Roman"/>
          <w:sz w:val="18"/>
          <w:szCs w:val="18"/>
        </w:rPr>
        <w:t xml:space="preserve">a)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526D8A">
        <w:rPr>
          <w:rFonts w:ascii="Times New Roman" w:hAnsi="Times New Roman" w:cs="Times New Roman"/>
          <w:sz w:val="18"/>
          <w:szCs w:val="18"/>
        </w:rPr>
        <w:t>pro dřeviny o obvodu kmene do 80 cm měřeného ve výšce 130 cm nad zemí,</w:t>
      </w:r>
    </w:p>
    <w:p w14:paraId="56B156E3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left="993" w:right="-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26D8A">
        <w:rPr>
          <w:rFonts w:ascii="Times New Roman" w:hAnsi="Times New Roman" w:cs="Times New Roman"/>
          <w:sz w:val="18"/>
          <w:szCs w:val="18"/>
        </w:rPr>
        <w:t>b)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526D8A">
        <w:rPr>
          <w:rFonts w:ascii="Times New Roman" w:hAnsi="Times New Roman" w:cs="Times New Roman"/>
          <w:sz w:val="18"/>
          <w:szCs w:val="18"/>
        </w:rPr>
        <w:t>pro zapojené porosty dřevin, pokud celková plocha kácených zapojených porostů dřevin nepřesahuje 40 m</w:t>
      </w:r>
      <w:r w:rsidRPr="00240950">
        <w:rPr>
          <w:rFonts w:ascii="Times New Roman" w:hAnsi="Times New Roman" w:cs="Times New Roman"/>
          <w:sz w:val="12"/>
          <w:szCs w:val="12"/>
          <w:vertAlign w:val="superscript"/>
        </w:rPr>
        <w:t>2</w:t>
      </w:r>
      <w:r w:rsidRPr="00526D8A">
        <w:rPr>
          <w:rFonts w:ascii="Times New Roman" w:hAnsi="Times New Roman" w:cs="Times New Roman"/>
          <w:sz w:val="18"/>
          <w:szCs w:val="18"/>
        </w:rPr>
        <w:t>,</w:t>
      </w:r>
    </w:p>
    <w:p w14:paraId="6C5F2106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left="993" w:right="-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26D8A">
        <w:rPr>
          <w:rFonts w:ascii="Times New Roman" w:hAnsi="Times New Roman" w:cs="Times New Roman"/>
          <w:sz w:val="18"/>
          <w:szCs w:val="18"/>
        </w:rPr>
        <w:t xml:space="preserve">c)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526D8A">
        <w:rPr>
          <w:rFonts w:ascii="Times New Roman" w:hAnsi="Times New Roman" w:cs="Times New Roman"/>
          <w:sz w:val="18"/>
          <w:szCs w:val="18"/>
        </w:rPr>
        <w:t>pro dřeviny pěstované na pozemcích vedených v katastru nemovitostí ve způsobu využití jako plantáž dřevin,</w:t>
      </w:r>
    </w:p>
    <w:p w14:paraId="1882D380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left="993" w:right="-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526D8A">
        <w:rPr>
          <w:rFonts w:ascii="Times New Roman" w:hAnsi="Times New Roman" w:cs="Times New Roman"/>
          <w:sz w:val="18"/>
          <w:szCs w:val="18"/>
        </w:rPr>
        <w:t xml:space="preserve">d)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526D8A">
        <w:rPr>
          <w:rFonts w:ascii="Times New Roman" w:hAnsi="Times New Roman" w:cs="Times New Roman"/>
          <w:sz w:val="18"/>
          <w:szCs w:val="18"/>
        </w:rPr>
        <w:t>pro ovocné dřeviny rostoucí na pozemcích v zastavěném území evidovaných v katastru nemovitostí jako druh pozemku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zahrada, zastavěná plocha a nádvoří nebo ostatní plocha se způsobem využití pozemku zeleň.</w:t>
      </w:r>
    </w:p>
    <w:p w14:paraId="6DF893C3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4499DDE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526D8A">
        <w:rPr>
          <w:rFonts w:ascii="Times New Roman" w:hAnsi="Times New Roman" w:cs="Times New Roman"/>
          <w:b/>
          <w:bCs/>
          <w:sz w:val="18"/>
          <w:szCs w:val="18"/>
        </w:rPr>
        <w:t xml:space="preserve">Ovocnými dřevinami </w:t>
      </w:r>
      <w:r w:rsidRPr="00526D8A">
        <w:rPr>
          <w:rFonts w:ascii="Times New Roman" w:hAnsi="Times New Roman" w:cs="Times New Roman"/>
          <w:sz w:val="18"/>
          <w:szCs w:val="18"/>
        </w:rPr>
        <w:t>jsou zpravidla myšleny dřeviny, které záměrně vysazujeme a pěstujeme za primárním účelem sklizně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 xml:space="preserve">a konzumace jejich plodů, </w:t>
      </w:r>
      <w:r w:rsidRPr="00526D8A">
        <w:rPr>
          <w:rFonts w:ascii="Times New Roman" w:hAnsi="Times New Roman" w:cs="Times New Roman"/>
          <w:b/>
          <w:bCs/>
          <w:sz w:val="18"/>
          <w:szCs w:val="18"/>
        </w:rPr>
        <w:t xml:space="preserve">jsou </w:t>
      </w:r>
      <w:r w:rsidRPr="00526D8A">
        <w:rPr>
          <w:rFonts w:ascii="Times New Roman" w:hAnsi="Times New Roman" w:cs="Times New Roman"/>
          <w:sz w:val="18"/>
          <w:szCs w:val="18"/>
        </w:rPr>
        <w:t xml:space="preserve">to </w:t>
      </w:r>
      <w:r w:rsidRPr="00526D8A">
        <w:rPr>
          <w:rFonts w:ascii="Times New Roman" w:hAnsi="Times New Roman" w:cs="Times New Roman"/>
          <w:b/>
          <w:bCs/>
          <w:sz w:val="18"/>
          <w:szCs w:val="18"/>
        </w:rPr>
        <w:t>angrešt, rybíz, broskvoň, hrušeň, jabloň, temnoplodec, jeřáb obecný moravský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b/>
          <w:bCs/>
          <w:sz w:val="18"/>
          <w:szCs w:val="18"/>
        </w:rPr>
        <w:t>(sladkoplodý), kdouloň, líska obecná, mandloň obecná, meruňka, morušovník, ořešák vlašský, maliník, ostružiník, slivoň,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b/>
          <w:bCs/>
          <w:sz w:val="18"/>
          <w:szCs w:val="18"/>
        </w:rPr>
        <w:t>třešeň, višeň</w:t>
      </w:r>
      <w:r w:rsidRPr="00526D8A">
        <w:rPr>
          <w:rFonts w:ascii="Times New Roman" w:hAnsi="Times New Roman" w:cs="Times New Roman"/>
          <w:sz w:val="18"/>
          <w:szCs w:val="18"/>
        </w:rPr>
        <w:t>.</w:t>
      </w:r>
    </w:p>
    <w:p w14:paraId="473A3B91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200C1580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526D8A">
        <w:rPr>
          <w:rFonts w:ascii="Times New Roman" w:hAnsi="Times New Roman" w:cs="Times New Roman"/>
          <w:sz w:val="18"/>
          <w:szCs w:val="18"/>
        </w:rPr>
        <w:t xml:space="preserve">Žádost o povolení ke kácení dřevin může podat </w:t>
      </w:r>
      <w:r w:rsidRPr="00526D8A">
        <w:rPr>
          <w:rFonts w:ascii="Times New Roman" w:hAnsi="Times New Roman" w:cs="Times New Roman"/>
          <w:b/>
          <w:bCs/>
          <w:sz w:val="18"/>
          <w:szCs w:val="18"/>
        </w:rPr>
        <w:t xml:space="preserve">vlastník </w:t>
      </w:r>
      <w:r w:rsidRPr="00526D8A">
        <w:rPr>
          <w:rFonts w:ascii="Times New Roman" w:hAnsi="Times New Roman" w:cs="Times New Roman"/>
          <w:sz w:val="18"/>
          <w:szCs w:val="18"/>
        </w:rPr>
        <w:t xml:space="preserve">či </w:t>
      </w:r>
      <w:r w:rsidRPr="00526D8A">
        <w:rPr>
          <w:rFonts w:ascii="Times New Roman" w:hAnsi="Times New Roman" w:cs="Times New Roman"/>
          <w:b/>
          <w:bCs/>
          <w:sz w:val="18"/>
          <w:szCs w:val="18"/>
        </w:rPr>
        <w:t xml:space="preserve">nájemce </w:t>
      </w:r>
      <w:r w:rsidRPr="00526D8A">
        <w:rPr>
          <w:rFonts w:ascii="Times New Roman" w:hAnsi="Times New Roman" w:cs="Times New Roman"/>
          <w:sz w:val="18"/>
          <w:szCs w:val="18"/>
        </w:rPr>
        <w:t xml:space="preserve">nebo </w:t>
      </w:r>
      <w:r w:rsidRPr="00526D8A">
        <w:rPr>
          <w:rFonts w:ascii="Times New Roman" w:hAnsi="Times New Roman" w:cs="Times New Roman"/>
          <w:b/>
          <w:bCs/>
          <w:sz w:val="18"/>
          <w:szCs w:val="18"/>
        </w:rPr>
        <w:t xml:space="preserve">uživatel </w:t>
      </w:r>
      <w:r w:rsidRPr="00526D8A">
        <w:rPr>
          <w:rFonts w:ascii="Times New Roman" w:hAnsi="Times New Roman" w:cs="Times New Roman"/>
          <w:sz w:val="18"/>
          <w:szCs w:val="18"/>
        </w:rPr>
        <w:t>příslušného pozemku s písemným souhlasem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vlastníka pozemku s kácením (§ 4 odst. 1 písm. b) vyhlášky). Pokud má pozemek více vlastníků, není třeba, aby podání byla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učiněna současně. Pro zahájení řízení je rozhodné, kdy tak učinil poslední z nich; správní orgán o zahájení řízení ostatní žadatele</w:t>
      </w:r>
      <w:r>
        <w:rPr>
          <w:rFonts w:ascii="Times New Roman" w:hAnsi="Times New Roman" w:cs="Times New Roman"/>
          <w:sz w:val="18"/>
          <w:szCs w:val="18"/>
        </w:rPr>
        <w:t xml:space="preserve"> vyrozumí (§ </w:t>
      </w:r>
      <w:r w:rsidRPr="00526D8A">
        <w:rPr>
          <w:rFonts w:ascii="Times New Roman" w:hAnsi="Times New Roman" w:cs="Times New Roman"/>
          <w:sz w:val="18"/>
          <w:szCs w:val="18"/>
        </w:rPr>
        <w:t>44 odst. 2 správního řádu). Pokud žádost podává za více vlastníků jeden žadatel, musí jít o společného zmocněnce(§ 35 správního řádu).</w:t>
      </w:r>
    </w:p>
    <w:p w14:paraId="0AA19197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35B0945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526D8A">
        <w:rPr>
          <w:rFonts w:ascii="Times New Roman" w:hAnsi="Times New Roman" w:cs="Times New Roman"/>
          <w:b/>
          <w:bCs/>
          <w:sz w:val="18"/>
          <w:szCs w:val="18"/>
        </w:rPr>
        <w:t>V případě, že pozemek, na kterém dřevina určená ke kácení roste, je v podílovém spoluvlastnictví, musí žádost podat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b/>
          <w:bCs/>
          <w:sz w:val="18"/>
          <w:szCs w:val="18"/>
        </w:rPr>
        <w:t xml:space="preserve">alespoň dvoutřetinová většina spoluvlastníků počítaná podle velikosti jednotlivých podílů </w:t>
      </w:r>
      <w:r w:rsidRPr="00526D8A">
        <w:rPr>
          <w:rFonts w:ascii="Times New Roman" w:hAnsi="Times New Roman" w:cs="Times New Roman"/>
          <w:sz w:val="18"/>
          <w:szCs w:val="18"/>
        </w:rPr>
        <w:t>(§ 1129 zákona č. 89/2012 Sb.,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občanský zákoník, v platném znění).</w:t>
      </w:r>
    </w:p>
    <w:p w14:paraId="067F9DD9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68D73205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6D8A">
        <w:rPr>
          <w:rFonts w:ascii="Times New Roman" w:hAnsi="Times New Roman" w:cs="Times New Roman"/>
          <w:b/>
          <w:bCs/>
          <w:sz w:val="18"/>
          <w:szCs w:val="18"/>
        </w:rPr>
        <w:t>V případě, že pozemek, na kterém dřevina určená ke kácení roste, je v režimu podílového spoluvlastnictví podle zákona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b/>
          <w:bCs/>
          <w:sz w:val="18"/>
          <w:szCs w:val="18"/>
        </w:rPr>
        <w:t>č. č. 89/2012 Sb., občanský zákoník, v platném znění, a jeho správu zajišťuje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b/>
          <w:bCs/>
          <w:sz w:val="18"/>
          <w:szCs w:val="18"/>
        </w:rPr>
        <w:t>společenství vlastníků, žádost podává společenství vlastníků na základě rozhodnutí shromáždění vlastníků jednotek nebo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b/>
          <w:bCs/>
          <w:sz w:val="18"/>
          <w:szCs w:val="18"/>
        </w:rPr>
        <w:t>na základě jiného rozhodnutí vlastníků jednotek v souladu se stanovami společenství vlastníků a s platnou právní úpravou.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22A6DFC1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526D8A">
        <w:rPr>
          <w:rFonts w:ascii="Times New Roman" w:hAnsi="Times New Roman" w:cs="Times New Roman"/>
          <w:b/>
          <w:bCs/>
          <w:sz w:val="18"/>
          <w:szCs w:val="18"/>
        </w:rPr>
        <w:t>V případě, že pozemek, na kterém dřevina určená ke kácení roste, je ve společném jmění manželů, žádost podávají manželé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b/>
          <w:bCs/>
          <w:sz w:val="18"/>
          <w:szCs w:val="18"/>
        </w:rPr>
        <w:t xml:space="preserve">společně nebo jeden manžel s písemným souhlasem druhého manžela </w:t>
      </w:r>
      <w:r w:rsidRPr="00526D8A">
        <w:rPr>
          <w:rFonts w:ascii="Times New Roman" w:hAnsi="Times New Roman" w:cs="Times New Roman"/>
          <w:sz w:val="18"/>
          <w:szCs w:val="18"/>
        </w:rPr>
        <w:t>(§ 714 zákona č. 89/2012 Sb., občanský zákoník,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v platném znění)</w:t>
      </w:r>
    </w:p>
    <w:p w14:paraId="76E2C534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74B450C7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526D8A">
        <w:rPr>
          <w:rFonts w:ascii="Times New Roman" w:hAnsi="Times New Roman" w:cs="Times New Roman"/>
          <w:sz w:val="18"/>
          <w:szCs w:val="18"/>
        </w:rPr>
        <w:t>Žádost o povolení ke kácení dřevin musí vedle obecných náležitostí podání podle správního řádu, jako jsou u fyzické osoby jméno,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příjmení, datum narození a místo trvalého pobytu, popřípadě jiná adresa pro doručování, u právnické osoby název nebo obchodní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firma, identifikační číslo nebo obdobný údaj a adresa sídla, popřípadě jiná adresa pro doručování, obsahovat:</w:t>
      </w:r>
    </w:p>
    <w:p w14:paraId="448BC9EB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left="227" w:right="-284" w:hanging="227"/>
        <w:jc w:val="both"/>
        <w:rPr>
          <w:rFonts w:ascii="Times New Roman" w:hAnsi="Times New Roman" w:cs="Times New Roman"/>
          <w:sz w:val="18"/>
          <w:szCs w:val="18"/>
        </w:rPr>
      </w:pPr>
      <w:r w:rsidRPr="00526D8A">
        <w:rPr>
          <w:rFonts w:ascii="Times New Roman" w:hAnsi="Times New Roman" w:cs="Times New Roman"/>
          <w:sz w:val="18"/>
          <w:szCs w:val="18"/>
        </w:rPr>
        <w:t>a) označení katastrálního území a parcely, na které se dřeviny nachází, stručný popis umístění dřevin a situační zákres,</w:t>
      </w:r>
    </w:p>
    <w:p w14:paraId="41CE1E4D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left="227" w:right="-284" w:hanging="227"/>
        <w:jc w:val="both"/>
        <w:rPr>
          <w:rFonts w:ascii="Times New Roman" w:hAnsi="Times New Roman" w:cs="Times New Roman"/>
          <w:sz w:val="18"/>
          <w:szCs w:val="18"/>
        </w:rPr>
      </w:pPr>
      <w:r w:rsidRPr="00526D8A">
        <w:rPr>
          <w:rFonts w:ascii="Times New Roman" w:hAnsi="Times New Roman" w:cs="Times New Roman"/>
          <w:sz w:val="18"/>
          <w:szCs w:val="18"/>
        </w:rPr>
        <w:t>b) doložení vlastnického práva či nájemního nebo uživatelského vztahu žadatele k příslušným pozemkům, nelze-li je ověřit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v katastru nemovitostí, včetně písemného souhlasu vlastníka pozemku s kácením, není-li žadatelem vlastník pozemku,</w:t>
      </w:r>
    </w:p>
    <w:p w14:paraId="1B6D5953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left="227" w:right="-284" w:hanging="227"/>
        <w:jc w:val="both"/>
        <w:rPr>
          <w:rFonts w:ascii="Times New Roman" w:hAnsi="Times New Roman" w:cs="Times New Roman"/>
          <w:sz w:val="18"/>
          <w:szCs w:val="18"/>
        </w:rPr>
      </w:pPr>
      <w:r w:rsidRPr="00526D8A">
        <w:rPr>
          <w:rFonts w:ascii="Times New Roman" w:hAnsi="Times New Roman" w:cs="Times New Roman"/>
          <w:sz w:val="18"/>
          <w:szCs w:val="18"/>
        </w:rPr>
        <w:t>c) specifikaci dřevin, které mají být káceny, zejména druhy, popřípadě rody dřevin, jejich počet a obvod kmene ve výšce 130 cm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nad zemí; pro kácení zapojených porostů dřevin lze namísto počtu kácených dřevin uvést výměru kácené plochy s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526D8A">
        <w:rPr>
          <w:rFonts w:ascii="Times New Roman" w:hAnsi="Times New Roman" w:cs="Times New Roman"/>
          <w:sz w:val="18"/>
          <w:szCs w:val="18"/>
        </w:rPr>
        <w:t>uvedením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druhového, popřípadě rodového zastoupení dřevin 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D088777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left="227" w:right="-284" w:hanging="227"/>
        <w:jc w:val="both"/>
        <w:rPr>
          <w:rFonts w:ascii="Times New Roman" w:hAnsi="Times New Roman" w:cs="Times New Roman"/>
          <w:sz w:val="18"/>
          <w:szCs w:val="18"/>
        </w:rPr>
      </w:pPr>
      <w:r w:rsidRPr="00526D8A">
        <w:rPr>
          <w:rFonts w:ascii="Times New Roman" w:hAnsi="Times New Roman" w:cs="Times New Roman"/>
          <w:sz w:val="18"/>
          <w:szCs w:val="18"/>
        </w:rPr>
        <w:t>d) zdůvodnění žádosti (§ 4 odst. 1 vyhlášky).</w:t>
      </w:r>
    </w:p>
    <w:p w14:paraId="5B41B08D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021F06A4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26D8A">
        <w:rPr>
          <w:rFonts w:ascii="Times New Roman" w:hAnsi="Times New Roman" w:cs="Times New Roman"/>
          <w:sz w:val="18"/>
          <w:szCs w:val="18"/>
        </w:rPr>
        <w:t xml:space="preserve">Orgán ochrany přírody může ve svém rozhodnutí o povolení kácení dřevin uložit žadateli </w:t>
      </w:r>
      <w:r w:rsidRPr="00526D8A">
        <w:rPr>
          <w:rFonts w:ascii="Times New Roman" w:hAnsi="Times New Roman" w:cs="Times New Roman"/>
          <w:b/>
          <w:bCs/>
          <w:sz w:val="18"/>
          <w:szCs w:val="18"/>
        </w:rPr>
        <w:t>přiměřenou náhradní výsadbu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 xml:space="preserve">ke kompenzaci ekologické újmy vzniklé pokácením dřevin. Současně může uložit </w:t>
      </w:r>
      <w:r w:rsidRPr="00526D8A">
        <w:rPr>
          <w:rFonts w:ascii="Times New Roman" w:hAnsi="Times New Roman" w:cs="Times New Roman"/>
          <w:b/>
          <w:bCs/>
          <w:sz w:val="18"/>
          <w:szCs w:val="18"/>
        </w:rPr>
        <w:t xml:space="preserve">následnou péči o dřeviny </w:t>
      </w:r>
      <w:r w:rsidRPr="00526D8A">
        <w:rPr>
          <w:rFonts w:ascii="Times New Roman" w:hAnsi="Times New Roman" w:cs="Times New Roman"/>
          <w:sz w:val="18"/>
          <w:szCs w:val="18"/>
        </w:rPr>
        <w:t>po nezbytně nutnou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dobu, nejvýše však na dobu pěti let (§ 9 zákona o ochraně přírody a krajiny). Podáním této žádosti je zahájeno řízení ve věci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 xml:space="preserve">povolení kácení dřevin rostoucích mimo les a </w:t>
      </w:r>
      <w:r w:rsidRPr="00526D8A">
        <w:rPr>
          <w:rFonts w:ascii="Times New Roman" w:hAnsi="Times New Roman" w:cs="Times New Roman"/>
          <w:b/>
          <w:bCs/>
          <w:sz w:val="18"/>
          <w:szCs w:val="18"/>
        </w:rPr>
        <w:t>současně i řízení o uložení náhradní výsadby.</w:t>
      </w:r>
    </w:p>
    <w:p w14:paraId="7B4E66E4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09CE2435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526D8A">
        <w:rPr>
          <w:rFonts w:ascii="Times New Roman" w:hAnsi="Times New Roman" w:cs="Times New Roman"/>
          <w:sz w:val="18"/>
          <w:szCs w:val="18"/>
        </w:rPr>
        <w:t>Správní orgány dbají vzájemného souladu všech postupů, které probíhají současně a souvisejí s týmiž právy nebo povinnostmi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dotčené osoby. Na to, že současně probíhá více takových postupů u různých správních orgánů nebo u jiných orgánů veřejné moci, je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dotčená osoba povinna správní orgány bezodkladně upozornit (§ 8 odst. 1 správního řádu).</w:t>
      </w:r>
    </w:p>
    <w:p w14:paraId="444FB489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40CDB6D9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526D8A">
        <w:rPr>
          <w:rFonts w:ascii="Times New Roman" w:hAnsi="Times New Roman" w:cs="Times New Roman"/>
          <w:sz w:val="18"/>
          <w:szCs w:val="18"/>
        </w:rPr>
        <w:t>Účastník řízení může namítat podjatost úřední osoby, jakmile se o ní dozví. K námitce se nepřihlédne, pokud účastník řízení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o důvodu vyloučení prokazatelně věděl, ale bez zbytečného odkladu námitku neuplatnil (§ 14 odst. 2 správního řádu).</w:t>
      </w:r>
    </w:p>
    <w:p w14:paraId="2EEC7CD3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417D63E6" w14:textId="77777777" w:rsidR="00FF60E7" w:rsidRPr="00526D8A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526D8A">
        <w:rPr>
          <w:rFonts w:ascii="Times New Roman" w:hAnsi="Times New Roman" w:cs="Times New Roman"/>
          <w:sz w:val="18"/>
          <w:szCs w:val="18"/>
        </w:rPr>
        <w:t>O tom, kdo je v dané věci oprávněnou úřední osobou, se provede záznam do spisu a správní orgán o tom účastníka řízení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na požádání informuje. Oprávněná úřední osoba na požádání účastníka řízení sdělí své jméno, příjmení, služební nebo obdobné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označení a ve kterém organizačním útvaru správního orgánu je zařazena (§ 15 odst. 4 správního řádu).</w:t>
      </w:r>
    </w:p>
    <w:p w14:paraId="026E3FB5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5A8EAB5D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526D8A">
        <w:rPr>
          <w:rFonts w:ascii="Times New Roman" w:hAnsi="Times New Roman" w:cs="Times New Roman"/>
          <w:sz w:val="18"/>
          <w:szCs w:val="18"/>
        </w:rPr>
        <w:t>V řízení se jedná a písemnosti se vyhotovují v českém jazyce. Účastníci řízení mohou jednat a písemnosti mohou být předkládány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i v jazyce slovenském. Písemnosti vyhotovené v cizím jazyce musí účastník řízení předložit v originálním znění a současně v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526D8A">
        <w:rPr>
          <w:rFonts w:ascii="Times New Roman" w:hAnsi="Times New Roman" w:cs="Times New Roman"/>
          <w:sz w:val="18"/>
          <w:szCs w:val="18"/>
        </w:rPr>
        <w:t>úředně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ověřeném překladu do jazyka českého, pokud správní orgán nesdělí účastníkovi řízení, že takový překlad nevyžaduje. Takové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prohlášení může správní orgán učinit na své úřední desce i pro neurčitý počet řízení v budoucnu. Každý, kdo prohlásí, že neovládá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jazyk, jímž se vede jednání, má právo na tlumočníka zapsaného v seznamu tlumočníků, kterého si obstará na své náklady. V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526D8A">
        <w:rPr>
          <w:rFonts w:ascii="Times New Roman" w:hAnsi="Times New Roman" w:cs="Times New Roman"/>
          <w:sz w:val="18"/>
          <w:szCs w:val="18"/>
        </w:rPr>
        <w:t>řízení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o žádosti si žadatel, který není občanem České republiky, obstará tlumočníka na své náklady sám, nestanoví-li zákon jinak. Občan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České republiky příslušející k národnostní menšině, která tradičně a dlouhodobě žije na území České republiky, má před správním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orgánem právo činit podání a jednat v jazyce své národnostní menšiny. Nemá-li správní orgán úřední osobu znalou jazyka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národnostní menšiny, obstará si tento občan tlumočníka zapsaného v seznamu tlumočníků. Náklady tlumočení a náklady na pořízení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26D8A">
        <w:rPr>
          <w:rFonts w:ascii="Times New Roman" w:hAnsi="Times New Roman" w:cs="Times New Roman"/>
          <w:sz w:val="18"/>
          <w:szCs w:val="18"/>
        </w:rPr>
        <w:t>překladu v tomto případě nese správní orgán (§ 16 odst. 1, 2, 3 a 4 správního řádu).</w:t>
      </w:r>
    </w:p>
    <w:p w14:paraId="2E50F9DD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738E4D0D" w14:textId="77777777" w:rsidR="00FF60E7" w:rsidRPr="00AF29F4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AF29F4">
        <w:rPr>
          <w:rFonts w:ascii="Times New Roman" w:hAnsi="Times New Roman" w:cs="Times New Roman"/>
          <w:sz w:val="18"/>
          <w:szCs w:val="18"/>
        </w:rPr>
        <w:t>O ústním jednání (§ 49 správního řádu) a o ústním podání, výslechu svědka, výslechu znalce, provedení důkazu listinou a ohledání,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pokud jsou prováděny mimo ústní jednání, jakož i o jiných úkonech souvisejících s řízením v dané věci, při nichž dochází ke styku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s účastníky řízení, se sepisuje protokol. Kromě protokolu lze též pořídit obrazový nebo zvukový záznam. Protokol obsahuje zejména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místo, čas a označení úkonů, které jsou předmětem zápisu, údaje umožňující identifikaci přítomných osob, vylíčení průběhu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předmětných úkonů, označení správního orgánu a jméno, příjmení a funkci nebo služební číslo oprávněné úřední osoby, která úkony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provedla. Údaji umožňujícími identifikaci fyzické osoby se rozumějí jméno, příjmení, datum narození a místo trvalého pobytu,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popřípadě jiný údaj podle zvláštního zákona. Protokol podepisuje oprávněná úřední osoba, popřípadě osoba, která byla pověřena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sepsáním protokolu, a dále všechny osoby, které se jednání nebo provedení úkonu zúčastnily. Odepření podpisu, důvody odepření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a námitky proti obsahu protokolu se v protokolu zaznamenají. Jiné osoby, jichž se obsah protokolu přímo dotýká, mohou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bezprostředně po seznámení s protokolem podat stížnost (§ 175 správního řádu) proti jeho obsahu (§ 18 odst. 1, 2, 3 a 4 správního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řádu).</w:t>
      </w:r>
    </w:p>
    <w:p w14:paraId="352EEDA6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645FD1F1" w14:textId="77777777" w:rsidR="00FF60E7" w:rsidRPr="00AF29F4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AF29F4">
        <w:rPr>
          <w:rFonts w:ascii="Times New Roman" w:hAnsi="Times New Roman" w:cs="Times New Roman"/>
          <w:sz w:val="18"/>
          <w:szCs w:val="18"/>
        </w:rPr>
        <w:t>Jestliže si adresát uložené písemnosti písemnost ve lhůtě 10 dnů ode dne, kdy byla k vyzvednutí připravena, nevyzvedne, písemnost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se považuje za doručenou posledním dnem této lhůty. Jestliže bude odmítnuto převzetí písemnosti, odmítnuto nebo znemožněno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předání poučení nebo nebude poskytnuta součinnost nezbytná k řádnému doručení, bude písemnost považována za doručenou dnem,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kdy došlo k neúspěšnému pokusu o doručení (§ 24 odst. 1, 3 a 4 správního řádu).</w:t>
      </w:r>
    </w:p>
    <w:p w14:paraId="4B06062F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412807AD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AF29F4">
        <w:rPr>
          <w:rFonts w:ascii="Times New Roman" w:hAnsi="Times New Roman" w:cs="Times New Roman"/>
          <w:sz w:val="18"/>
          <w:szCs w:val="18"/>
        </w:rPr>
        <w:t>Zástupcem účastníka je zákonný zástupce, opatrovník nebo zmocněnec; zástupcem účastníků, jejichž zájmy si neodporují, může být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i společný zmocněnec nebo společný zástupce (§ 31 správního řádu).</w:t>
      </w:r>
    </w:p>
    <w:p w14:paraId="37BB4014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25961D01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AF29F4">
        <w:rPr>
          <w:rFonts w:ascii="Times New Roman" w:hAnsi="Times New Roman" w:cs="Times New Roman"/>
          <w:sz w:val="18"/>
          <w:szCs w:val="18"/>
        </w:rPr>
        <w:t>Účastník si může zvolit zmocněnce. Zmocnění k zastoupení se prokazuje písemnou plnou mocí. Plnou moc lze udělit i ústně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do protokolu. V téže věci může mít účastník současně pouze jednoho zmocněnce. Zmocnění může být uděleno:</w:t>
      </w:r>
    </w:p>
    <w:p w14:paraId="0AE36BC2" w14:textId="77777777" w:rsidR="00FF60E7" w:rsidRPr="00AF29F4" w:rsidRDefault="00FF60E7" w:rsidP="00240950">
      <w:pPr>
        <w:autoSpaceDE w:val="0"/>
        <w:autoSpaceDN w:val="0"/>
        <w:adjustRightInd w:val="0"/>
        <w:spacing w:after="0" w:line="240" w:lineRule="auto"/>
        <w:ind w:left="170" w:right="-284" w:hanging="170"/>
        <w:jc w:val="both"/>
        <w:rPr>
          <w:rFonts w:ascii="Times New Roman" w:hAnsi="Times New Roman" w:cs="Times New Roman"/>
          <w:sz w:val="18"/>
          <w:szCs w:val="18"/>
        </w:rPr>
      </w:pPr>
      <w:r w:rsidRPr="00AF29F4">
        <w:rPr>
          <w:rFonts w:ascii="Times New Roman" w:hAnsi="Times New Roman" w:cs="Times New Roman"/>
          <w:sz w:val="18"/>
          <w:szCs w:val="18"/>
        </w:rPr>
        <w:t>a) k určitému úkonu, skupině úkonů nebo pro určitou část řízení,</w:t>
      </w:r>
    </w:p>
    <w:p w14:paraId="51A9B463" w14:textId="77777777" w:rsidR="00FF60E7" w:rsidRPr="00AF29F4" w:rsidRDefault="00FF60E7" w:rsidP="00240950">
      <w:pPr>
        <w:autoSpaceDE w:val="0"/>
        <w:autoSpaceDN w:val="0"/>
        <w:adjustRightInd w:val="0"/>
        <w:spacing w:after="0" w:line="240" w:lineRule="auto"/>
        <w:ind w:left="170" w:right="-284" w:hanging="170"/>
        <w:jc w:val="both"/>
        <w:rPr>
          <w:rFonts w:ascii="Times New Roman" w:hAnsi="Times New Roman" w:cs="Times New Roman"/>
          <w:sz w:val="18"/>
          <w:szCs w:val="18"/>
        </w:rPr>
      </w:pPr>
      <w:r w:rsidRPr="00AF29F4">
        <w:rPr>
          <w:rFonts w:ascii="Times New Roman" w:hAnsi="Times New Roman" w:cs="Times New Roman"/>
          <w:sz w:val="18"/>
          <w:szCs w:val="18"/>
        </w:rPr>
        <w:t>b) pro celé řízení,</w:t>
      </w:r>
    </w:p>
    <w:p w14:paraId="767A1BAB" w14:textId="77777777" w:rsidR="00FF60E7" w:rsidRPr="00AF29F4" w:rsidRDefault="00FF60E7" w:rsidP="00240950">
      <w:pPr>
        <w:autoSpaceDE w:val="0"/>
        <w:autoSpaceDN w:val="0"/>
        <w:adjustRightInd w:val="0"/>
        <w:spacing w:after="0" w:line="240" w:lineRule="auto"/>
        <w:ind w:left="170" w:right="-284" w:hanging="170"/>
        <w:jc w:val="both"/>
        <w:rPr>
          <w:rFonts w:ascii="Times New Roman" w:hAnsi="Times New Roman" w:cs="Times New Roman"/>
          <w:sz w:val="18"/>
          <w:szCs w:val="18"/>
        </w:rPr>
      </w:pPr>
      <w:r w:rsidRPr="00AF29F4">
        <w:rPr>
          <w:rFonts w:ascii="Times New Roman" w:hAnsi="Times New Roman" w:cs="Times New Roman"/>
          <w:sz w:val="18"/>
          <w:szCs w:val="18"/>
        </w:rPr>
        <w:t>c) pro neurčitý počet řízení s určitým předmětem, která budou zahájena v určené době nebo bez omezení v budoucnu; podpis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na plné moci musí být v tomto případě vždy úředně ověřen a plná moc musí být do zahájení řízení uložena u věcně příslušného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správního orgánu, popřípadě udělena do protokolu, nebo</w:t>
      </w:r>
    </w:p>
    <w:p w14:paraId="458469EE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left="170" w:right="-284" w:hanging="170"/>
        <w:jc w:val="both"/>
        <w:rPr>
          <w:rFonts w:ascii="Times New Roman" w:hAnsi="Times New Roman" w:cs="Times New Roman"/>
          <w:sz w:val="18"/>
          <w:szCs w:val="18"/>
        </w:rPr>
      </w:pPr>
      <w:r w:rsidRPr="00AF29F4">
        <w:rPr>
          <w:rFonts w:ascii="Times New Roman" w:hAnsi="Times New Roman" w:cs="Times New Roman"/>
          <w:sz w:val="18"/>
          <w:szCs w:val="18"/>
        </w:rPr>
        <w:t>d) v jiném rozsahu na základě zvláštního zákona.</w:t>
      </w:r>
    </w:p>
    <w:p w14:paraId="03E09E37" w14:textId="77777777" w:rsidR="00240950" w:rsidRDefault="00240950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5B2253C9" w14:textId="77777777" w:rsidR="00FF60E7" w:rsidRPr="00AF29F4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AF29F4">
        <w:rPr>
          <w:rFonts w:ascii="Times New Roman" w:hAnsi="Times New Roman" w:cs="Times New Roman"/>
          <w:sz w:val="18"/>
          <w:szCs w:val="18"/>
        </w:rPr>
        <w:t>Zmocněnec může udělit plnou moc jiné osobě, aby místo něho za účastníka jednala, jen je-li v plné moci výslovně dovoleno, že tak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může učinit, pokud zvláštní zákon nestanoví jinak (§ 33 odst. 1, 2 a 3 správního řádu).</w:t>
      </w:r>
    </w:p>
    <w:p w14:paraId="4EF51B83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2C2D5419" w14:textId="77777777" w:rsidR="00FF60E7" w:rsidRPr="00AF29F4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AF29F4">
        <w:rPr>
          <w:rFonts w:ascii="Times New Roman" w:hAnsi="Times New Roman" w:cs="Times New Roman"/>
          <w:sz w:val="18"/>
          <w:szCs w:val="18"/>
        </w:rPr>
        <w:t>Zákonný zástupce, opatrovník a zmocněnec v řízení vystupují jménem zastoupeného. Z úkonů zástupce vznikají práva a povinnosti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přímo zastoupenému. S výjimkou případů, kdy má zastoupený něco v řízení osobně vykonat, doručují se písemnosti pouze zástupci.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Doručení zastoupenému nemá účinky pro běh lhůt, nestanoví-li zákon jinak (§ 32, § 33, § 34 správního řádu).</w:t>
      </w:r>
    </w:p>
    <w:p w14:paraId="61FFFEF3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34E48F23" w14:textId="77777777" w:rsidR="00FF60E7" w:rsidRPr="00AF29F4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AF29F4">
        <w:rPr>
          <w:rFonts w:ascii="Times New Roman" w:hAnsi="Times New Roman" w:cs="Times New Roman"/>
          <w:sz w:val="18"/>
          <w:szCs w:val="18"/>
        </w:rPr>
        <w:t>Účastníci jsou oprávněni navrhovat důkazy a činit jiné návrhy po celou dobu řízení až do vydání rozhodnutí; správní orgán může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usnesením prohlásit, dokdy mohou účastníci činit své návrhy. Účastníci mají právo vyjádřit v řízení své stanovisko. Pokud o to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požádají, poskytne jim správní orgán informace o řízení, nestanoví-li zákon jinak. Účastník nebo jeho zástupce je povinen předložit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na výzvu oprávněné úřední osoby průkaz totožnosti. Tím se pro účely správního řádu rozumí doklad, který je veřejnou listinou,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v němž je uvedeno jméno a příjmení, datum narození a místo trvalého pobytu, popřípadě bydliště mimo území České republiky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a z něhož je patrná i podoba, popřípadě jiný údaj umožňující správnímu orgánu identifikovat osobu, která doklad předkládá, jako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jeho oprávněného držitele (§ 36 odst. 1,2 a 5 správního řádu).</w:t>
      </w:r>
    </w:p>
    <w:p w14:paraId="3F5409E8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160CDB1B" w14:textId="77777777" w:rsidR="00FF60E7" w:rsidRPr="00AF29F4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AF29F4">
        <w:rPr>
          <w:rFonts w:ascii="Times New Roman" w:hAnsi="Times New Roman" w:cs="Times New Roman"/>
          <w:sz w:val="18"/>
          <w:szCs w:val="18"/>
        </w:rPr>
        <w:t>Podání je úkonem směřujícím vůči správnímu orgánu. Z podání musí být patrno, kdo je činí, které věci se týká a co se navrhuje.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Fyzická osoba uvede v podání jméno, příjmení, datum narození a místo trvalého pobytu, popřípadě jinou adresu pro doručování (dle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§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AF29F4">
        <w:rPr>
          <w:rFonts w:ascii="Times New Roman" w:hAnsi="Times New Roman" w:cs="Times New Roman"/>
          <w:sz w:val="18"/>
          <w:szCs w:val="18"/>
        </w:rPr>
        <w:t>19 odst. 3 správního řádu). V podání souvisejícím s její podnikatelskou činností uvede fyzická osoba jméno a příjmení, popřípadě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dodatek odlišující osobu podnikatele nebo druh podnikání vztahující se k této osobě nebo jí provozovanému druhu podnikání,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identifikační číslo osob a adresu zapsanou v obchodním rejstříku nebo jiné zákonem upravené evidenci jako místo podnikání,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popřípadě jinou adresu pro doručování. Právnická osoba uvede v podání svůj název nebo obchodní firmu, identifikační číslo osob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nebo obdobný údaj a adresu sídla, popřípadě jinou adresu pro doručování. Podání musí obsahovat označení správního orgánu, jemuž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je určeno, další náležitosti, které stanoví zákon, a podpis osoby, která je činí. Podání je možno učinit písemně nebo ústně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do protokolu anebo v elektronické podobě podepsané zaručeným elektronickým podpisem. Za podmínky, že podání je do 5 dnů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potvrzeno, popřípadě doplněno způsobem uvedeným ve větě první, je možno je učinit pomocí jiných technických prostředků,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zejména prostřednictvím dálnopisu, telefaxu nebo veřejné datové sítě bez použití zaručeného elektronického podpisu. Ten, kdo činí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podání v elektronické podobě, uvede současně poskytovatele certifikačních služeb, který jeho certifikát vydal a vede jeho evidenci,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nebo certifikát připojí k podání (§ 37 odst. 1, 2, 4 a 5 správního řádu).</w:t>
      </w:r>
    </w:p>
    <w:p w14:paraId="063E5BC6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215380EA" w14:textId="77777777" w:rsidR="00FF60E7" w:rsidRPr="00AF29F4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AF29F4">
        <w:rPr>
          <w:rFonts w:ascii="Times New Roman" w:hAnsi="Times New Roman" w:cs="Times New Roman"/>
          <w:sz w:val="18"/>
          <w:szCs w:val="18"/>
        </w:rPr>
        <w:t>Za právnickou osobu jedná její statutární orgán; tvoří-li statutární orgán více fyzických osob, jedná za právnickou osobu jeho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předseda, popřípadě jeho člen, který tím byl pověřen, nebo její zaměstnanec (člen), který tím byl statutárním orgánem pověřen, nebo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vedoucí jejího odštěpného závodu nebo vedoucí jiné její organizační složky, o níž zákon stanoví, že se zapisuje do obchodního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rejstříku, jde-li o věci týkající se tohoto závodu (složky), nebo její prokurista, může-li podle udělené prokury jednat samostatně.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Byla-li u právnické osoby zavedena nucená správa, jedná za ni nucený správce, který má podle zákona postavení jejího statutárního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orgánu, popřípadě zaměstnanci právnické osoby, které tím nucený správce pověřil. Za právnickou osobu nemůže jednat ten, jehož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zájmy jsou v rozporu se zájmy právnické osoby. Každý, kdo jedná za právnickou osobu, musí své oprávnění prokázat. V téže věci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může za právnickou osobu současně jednat jen jediná osoba (§ 21 odst. 1, 2, 4 a 5 zákona č. 99/1963 Sb., Občanský soudní řád,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ve znění pozdějších předpisů).</w:t>
      </w:r>
    </w:p>
    <w:p w14:paraId="1B855D83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66612F86" w14:textId="77777777" w:rsidR="00FF60E7" w:rsidRPr="00AF29F4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AF29F4">
        <w:rPr>
          <w:rFonts w:ascii="Times New Roman" w:hAnsi="Times New Roman" w:cs="Times New Roman"/>
          <w:sz w:val="18"/>
          <w:szCs w:val="18"/>
        </w:rPr>
        <w:t>Účastníci a jejich zástupci mají právo nahlížet do spisu, a to i v případě, že je rozhodnutí ve věci již v právní moci. S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AF29F4">
        <w:rPr>
          <w:rFonts w:ascii="Times New Roman" w:hAnsi="Times New Roman" w:cs="Times New Roman"/>
          <w:sz w:val="18"/>
          <w:szCs w:val="18"/>
        </w:rPr>
        <w:t>právem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nahlížet do spisu je spojeno právo činit si výpisy a právo na to, aby správní orgán pořídil kopie spisu nebo jeho části (§ 38 odst. 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a 4 správního řádu). Úplata podle zákona č. 634/2004 Sb., o správních poplatcích, ve znění pozdějších předpisů, činí 15 Kč za první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stránku a 5 Kč za každou další i započatou stránku, je-li pořizována na kopírovacím stroji nebo na tiskárně počítače.</w:t>
      </w:r>
    </w:p>
    <w:p w14:paraId="396905B7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0D0D15C0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AF29F4">
        <w:rPr>
          <w:rFonts w:ascii="Times New Roman" w:hAnsi="Times New Roman" w:cs="Times New Roman"/>
          <w:sz w:val="18"/>
          <w:szCs w:val="18"/>
        </w:rPr>
        <w:t>Podklady pro vydání rozhodnutí opatřuje správní orgán. Jestliže to nemůže ohrozit účel řízení, může na požádání účastníka správní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orgán připustit, aby za něj podklady pro vydání rozhodnutí opatřil tento účastník. Nestanoví-li zvláštní zákon jinak, jsou účastníci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povinni při opatřování podkladů pro vydání rozhodnutí poskytovat správnímu orgánu veškerou potřebnou součinnost (§ 50 odst. 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správního řádu).</w:t>
      </w:r>
    </w:p>
    <w:p w14:paraId="4A08192D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33BAB68E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Ú</w:t>
      </w:r>
      <w:r>
        <w:rPr>
          <w:rFonts w:ascii="TimesNewRoman" w:hAnsi="TimesNewRoman" w:cs="TimesNewRoman"/>
          <w:sz w:val="18"/>
          <w:szCs w:val="18"/>
        </w:rPr>
        <w:t>č</w:t>
      </w:r>
      <w:r>
        <w:rPr>
          <w:rFonts w:ascii="Times" w:hAnsi="Times" w:cs="Times"/>
          <w:sz w:val="18"/>
          <w:szCs w:val="18"/>
        </w:rPr>
        <w:t>astníci jsou povinni ozna</w:t>
      </w:r>
      <w:r>
        <w:rPr>
          <w:rFonts w:ascii="TimesNewRoman" w:hAnsi="TimesNewRoman" w:cs="TimesNewRoman"/>
          <w:sz w:val="18"/>
          <w:szCs w:val="18"/>
        </w:rPr>
        <w:t>č</w:t>
      </w:r>
      <w:r>
        <w:rPr>
          <w:rFonts w:ascii="Times" w:hAnsi="Times" w:cs="Times"/>
          <w:sz w:val="18"/>
          <w:szCs w:val="18"/>
        </w:rPr>
        <w:t>it d</w:t>
      </w:r>
      <w:r>
        <w:rPr>
          <w:rFonts w:ascii="TimesNewRoman" w:hAnsi="TimesNewRoman" w:cs="TimesNewRoman"/>
          <w:sz w:val="18"/>
          <w:szCs w:val="18"/>
        </w:rPr>
        <w:t>ů</w:t>
      </w:r>
      <w:r>
        <w:rPr>
          <w:rFonts w:ascii="Times" w:hAnsi="Times" w:cs="Times"/>
          <w:sz w:val="18"/>
          <w:szCs w:val="18"/>
        </w:rPr>
        <w:t>kazy na podporu svých tvrzení. Správní orgán není návrhy ú</w:t>
      </w:r>
      <w:r>
        <w:rPr>
          <w:rFonts w:ascii="TimesNewRoman" w:hAnsi="TimesNewRoman" w:cs="TimesNewRoman"/>
          <w:sz w:val="18"/>
          <w:szCs w:val="18"/>
        </w:rPr>
        <w:t>č</w:t>
      </w:r>
      <w:r>
        <w:rPr>
          <w:rFonts w:ascii="Times" w:hAnsi="Times" w:cs="Times"/>
          <w:sz w:val="18"/>
          <w:szCs w:val="18"/>
        </w:rPr>
        <w:t>astník</w:t>
      </w:r>
      <w:r>
        <w:rPr>
          <w:rFonts w:ascii="TimesNewRoman" w:hAnsi="TimesNewRoman" w:cs="TimesNewRoman"/>
          <w:sz w:val="18"/>
          <w:szCs w:val="18"/>
        </w:rPr>
        <w:t xml:space="preserve">ů </w:t>
      </w:r>
      <w:r>
        <w:rPr>
          <w:rFonts w:ascii="Times" w:hAnsi="Times" w:cs="Times"/>
          <w:sz w:val="18"/>
          <w:szCs w:val="18"/>
        </w:rPr>
        <w:t>vázán, vždy však provede d</w:t>
      </w:r>
      <w:r>
        <w:rPr>
          <w:rFonts w:ascii="TimesNewRoman" w:hAnsi="TimesNewRoman" w:cs="TimesNewRoman"/>
          <w:sz w:val="18"/>
          <w:szCs w:val="18"/>
        </w:rPr>
        <w:t>ů</w:t>
      </w:r>
      <w:r>
        <w:rPr>
          <w:rFonts w:ascii="Times" w:hAnsi="Times" w:cs="Times"/>
          <w:sz w:val="18"/>
          <w:szCs w:val="18"/>
        </w:rPr>
        <w:t>kazy, které jsou pot</w:t>
      </w:r>
      <w:r>
        <w:rPr>
          <w:rFonts w:ascii="TimesNewRoman" w:hAnsi="TimesNewRoman" w:cs="TimesNewRoman"/>
          <w:sz w:val="18"/>
          <w:szCs w:val="18"/>
        </w:rPr>
        <w:t>ř</w:t>
      </w:r>
      <w:r>
        <w:rPr>
          <w:rFonts w:ascii="Times" w:hAnsi="Times" w:cs="Times"/>
          <w:sz w:val="18"/>
          <w:szCs w:val="18"/>
        </w:rPr>
        <w:t>ebné ke zjišt</w:t>
      </w:r>
      <w:r>
        <w:rPr>
          <w:rFonts w:ascii="TimesNewRoman" w:hAnsi="TimesNewRoman" w:cs="TimesNewRoman"/>
          <w:sz w:val="18"/>
          <w:szCs w:val="18"/>
        </w:rPr>
        <w:t>ě</w:t>
      </w:r>
      <w:r>
        <w:rPr>
          <w:rFonts w:ascii="Times" w:hAnsi="Times" w:cs="Times"/>
          <w:sz w:val="18"/>
          <w:szCs w:val="18"/>
        </w:rPr>
        <w:t>ní stavu v</w:t>
      </w:r>
      <w:r>
        <w:rPr>
          <w:rFonts w:ascii="TimesNewRoman" w:hAnsi="TimesNewRoman" w:cs="TimesNewRoman"/>
          <w:sz w:val="18"/>
          <w:szCs w:val="18"/>
        </w:rPr>
        <w:t>ě</w:t>
      </w:r>
      <w:r>
        <w:rPr>
          <w:rFonts w:ascii="Times" w:hAnsi="Times" w:cs="Times"/>
          <w:sz w:val="18"/>
          <w:szCs w:val="18"/>
        </w:rPr>
        <w:t xml:space="preserve">ci (§ 52 správního </w:t>
      </w:r>
      <w:r>
        <w:rPr>
          <w:rFonts w:ascii="TimesNewRoman" w:hAnsi="TimesNewRoman" w:cs="TimesNewRoman"/>
          <w:sz w:val="18"/>
          <w:szCs w:val="18"/>
        </w:rPr>
        <w:t>ř</w:t>
      </w:r>
      <w:r>
        <w:rPr>
          <w:rFonts w:ascii="Times" w:hAnsi="Times" w:cs="Times"/>
          <w:sz w:val="18"/>
          <w:szCs w:val="18"/>
        </w:rPr>
        <w:t>ádu).</w:t>
      </w:r>
    </w:p>
    <w:p w14:paraId="1CFA2BF2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" w:hAnsi="Times" w:cs="Times"/>
          <w:sz w:val="18"/>
          <w:szCs w:val="18"/>
        </w:rPr>
      </w:pPr>
    </w:p>
    <w:p w14:paraId="4474ABE5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Správní orgán m</w:t>
      </w:r>
      <w:r>
        <w:rPr>
          <w:rFonts w:ascii="TimesNewRoman" w:hAnsi="TimesNewRoman" w:cs="TimesNewRoman"/>
          <w:sz w:val="18"/>
          <w:szCs w:val="18"/>
        </w:rPr>
        <w:t>ů</w:t>
      </w:r>
      <w:r>
        <w:rPr>
          <w:rFonts w:ascii="Times" w:hAnsi="Times" w:cs="Times"/>
          <w:sz w:val="18"/>
          <w:szCs w:val="18"/>
        </w:rPr>
        <w:t>že rozhodnutím uložit po</w:t>
      </w:r>
      <w:r>
        <w:rPr>
          <w:rFonts w:ascii="TimesNewRoman" w:hAnsi="TimesNewRoman" w:cs="TimesNewRoman"/>
          <w:sz w:val="18"/>
          <w:szCs w:val="18"/>
        </w:rPr>
        <w:t>ř</w:t>
      </w:r>
      <w:r>
        <w:rPr>
          <w:rFonts w:ascii="Times" w:hAnsi="Times" w:cs="Times"/>
          <w:sz w:val="18"/>
          <w:szCs w:val="18"/>
        </w:rPr>
        <w:t>ádkovou pokutu až do výše 50 000 K</w:t>
      </w:r>
      <w:r>
        <w:rPr>
          <w:rFonts w:ascii="TimesNewRoman" w:hAnsi="TimesNewRoman" w:cs="TimesNewRoman"/>
          <w:sz w:val="18"/>
          <w:szCs w:val="18"/>
        </w:rPr>
        <w:t xml:space="preserve">č </w:t>
      </w:r>
      <w:r>
        <w:rPr>
          <w:rFonts w:ascii="Times" w:hAnsi="Times" w:cs="Times"/>
          <w:sz w:val="18"/>
          <w:szCs w:val="18"/>
        </w:rPr>
        <w:t xml:space="preserve">tomu, kdo v </w:t>
      </w:r>
      <w:r>
        <w:rPr>
          <w:rFonts w:ascii="TimesNewRoman" w:hAnsi="TimesNewRoman" w:cs="TimesNewRoman"/>
          <w:sz w:val="18"/>
          <w:szCs w:val="18"/>
        </w:rPr>
        <w:t>ř</w:t>
      </w:r>
      <w:r>
        <w:rPr>
          <w:rFonts w:ascii="Times" w:hAnsi="Times" w:cs="Times"/>
          <w:sz w:val="18"/>
          <w:szCs w:val="18"/>
        </w:rPr>
        <w:t>ízení závažn</w:t>
      </w:r>
      <w:r>
        <w:rPr>
          <w:rFonts w:ascii="TimesNewRoman" w:hAnsi="TimesNewRoman" w:cs="TimesNewRoman"/>
          <w:sz w:val="18"/>
          <w:szCs w:val="18"/>
        </w:rPr>
        <w:t xml:space="preserve">ě </w:t>
      </w:r>
      <w:r>
        <w:rPr>
          <w:rFonts w:ascii="Times" w:hAnsi="Times" w:cs="Times"/>
          <w:sz w:val="18"/>
          <w:szCs w:val="18"/>
        </w:rPr>
        <w:t>zt</w:t>
      </w:r>
      <w:r>
        <w:rPr>
          <w:rFonts w:ascii="TimesNewRoman" w:hAnsi="TimesNewRoman" w:cs="TimesNewRoman"/>
          <w:sz w:val="18"/>
          <w:szCs w:val="18"/>
        </w:rPr>
        <w:t>ě</w:t>
      </w:r>
      <w:r>
        <w:rPr>
          <w:rFonts w:ascii="Times" w:hAnsi="Times" w:cs="Times"/>
          <w:sz w:val="18"/>
          <w:szCs w:val="18"/>
        </w:rPr>
        <w:t>žuje jeho postup</w:t>
      </w:r>
    </w:p>
    <w:p w14:paraId="4AF346E2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tím, že:</w:t>
      </w:r>
    </w:p>
    <w:p w14:paraId="71F32C02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a) se bez omluvy nedostaví na p</w:t>
      </w:r>
      <w:r>
        <w:rPr>
          <w:rFonts w:ascii="TimesNewRoman" w:hAnsi="TimesNewRoman" w:cs="TimesNewRoman"/>
          <w:sz w:val="18"/>
          <w:szCs w:val="18"/>
        </w:rPr>
        <w:t>ř</w:t>
      </w:r>
      <w:r>
        <w:rPr>
          <w:rFonts w:ascii="Times" w:hAnsi="Times" w:cs="Times"/>
          <w:sz w:val="18"/>
          <w:szCs w:val="18"/>
        </w:rPr>
        <w:t>edvolání ke správnímu orgánu,</w:t>
      </w:r>
    </w:p>
    <w:p w14:paraId="18EC35C0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b) navzdory p</w:t>
      </w:r>
      <w:r>
        <w:rPr>
          <w:rFonts w:ascii="TimesNewRoman" w:hAnsi="TimesNewRoman" w:cs="TimesNewRoman"/>
          <w:sz w:val="18"/>
          <w:szCs w:val="18"/>
        </w:rPr>
        <w:t>ř</w:t>
      </w:r>
      <w:r>
        <w:rPr>
          <w:rFonts w:ascii="Times" w:hAnsi="Times" w:cs="Times"/>
          <w:sz w:val="18"/>
          <w:szCs w:val="18"/>
        </w:rPr>
        <w:t>edchozímu napomenutí ruší po</w:t>
      </w:r>
      <w:r>
        <w:rPr>
          <w:rFonts w:ascii="TimesNewRoman" w:hAnsi="TimesNewRoman" w:cs="TimesNewRoman"/>
          <w:sz w:val="18"/>
          <w:szCs w:val="18"/>
        </w:rPr>
        <w:t>ř</w:t>
      </w:r>
      <w:r>
        <w:rPr>
          <w:rFonts w:ascii="Times" w:hAnsi="Times" w:cs="Times"/>
          <w:sz w:val="18"/>
          <w:szCs w:val="18"/>
        </w:rPr>
        <w:t>ádek, nebo</w:t>
      </w:r>
    </w:p>
    <w:p w14:paraId="38D6C551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c) neuposlechne pokynu ú</w:t>
      </w:r>
      <w:r>
        <w:rPr>
          <w:rFonts w:ascii="TimesNewRoman" w:hAnsi="TimesNewRoman" w:cs="TimesNewRoman"/>
          <w:sz w:val="18"/>
          <w:szCs w:val="18"/>
        </w:rPr>
        <w:t>ř</w:t>
      </w:r>
      <w:r>
        <w:rPr>
          <w:rFonts w:ascii="Times" w:hAnsi="Times" w:cs="Times"/>
          <w:sz w:val="18"/>
          <w:szCs w:val="18"/>
        </w:rPr>
        <w:t>ední osoby.</w:t>
      </w:r>
    </w:p>
    <w:p w14:paraId="225C819B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" w:hAnsi="Times" w:cs="Times"/>
          <w:sz w:val="18"/>
          <w:szCs w:val="18"/>
        </w:rPr>
      </w:pPr>
    </w:p>
    <w:p w14:paraId="51E4CE3B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" w:hAnsi="Times" w:cs="Times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Po</w:t>
      </w:r>
      <w:r>
        <w:rPr>
          <w:rFonts w:ascii="TimesNewRoman" w:hAnsi="TimesNewRoman" w:cs="TimesNewRoman"/>
          <w:sz w:val="18"/>
          <w:szCs w:val="18"/>
        </w:rPr>
        <w:t>ř</w:t>
      </w:r>
      <w:r>
        <w:rPr>
          <w:rFonts w:ascii="Times" w:hAnsi="Times" w:cs="Times"/>
          <w:sz w:val="18"/>
          <w:szCs w:val="18"/>
        </w:rPr>
        <w:t>ádkovou pokutu podle odstavce 1 lze uložit i tomu, kdo u</w:t>
      </w:r>
      <w:r>
        <w:rPr>
          <w:rFonts w:ascii="TimesNewRoman" w:hAnsi="TimesNewRoman" w:cs="TimesNewRoman"/>
          <w:sz w:val="18"/>
          <w:szCs w:val="18"/>
        </w:rPr>
        <w:t>č</w:t>
      </w:r>
      <w:r>
        <w:rPr>
          <w:rFonts w:ascii="Times" w:hAnsi="Times" w:cs="Times"/>
          <w:sz w:val="18"/>
          <w:szCs w:val="18"/>
        </w:rPr>
        <w:t>iní hrub</w:t>
      </w:r>
      <w:r>
        <w:rPr>
          <w:rFonts w:ascii="TimesNewRoman" w:hAnsi="TimesNewRoman" w:cs="TimesNewRoman"/>
          <w:sz w:val="18"/>
          <w:szCs w:val="18"/>
        </w:rPr>
        <w:t xml:space="preserve">ě </w:t>
      </w:r>
      <w:r>
        <w:rPr>
          <w:rFonts w:ascii="Times" w:hAnsi="Times" w:cs="Times"/>
          <w:sz w:val="18"/>
          <w:szCs w:val="18"/>
        </w:rPr>
        <w:t xml:space="preserve">urážlivé podání (§ 62 odst. 1 a 2 správního </w:t>
      </w:r>
      <w:r>
        <w:rPr>
          <w:rFonts w:ascii="TimesNewRoman" w:hAnsi="TimesNewRoman" w:cs="TimesNewRoman"/>
          <w:sz w:val="18"/>
          <w:szCs w:val="18"/>
        </w:rPr>
        <w:t>ř</w:t>
      </w:r>
      <w:r>
        <w:rPr>
          <w:rFonts w:ascii="Times" w:hAnsi="Times" w:cs="Times"/>
          <w:sz w:val="18"/>
          <w:szCs w:val="18"/>
        </w:rPr>
        <w:t>ádu).</w:t>
      </w:r>
    </w:p>
    <w:p w14:paraId="51C88CBE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" w:hAnsi="Times" w:cs="Times"/>
          <w:sz w:val="18"/>
          <w:szCs w:val="18"/>
        </w:rPr>
      </w:pPr>
    </w:p>
    <w:p w14:paraId="15CC30AA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" w:hAnsi="Times" w:cs="Times"/>
          <w:sz w:val="18"/>
          <w:szCs w:val="18"/>
        </w:rPr>
        <w:t>Ú</w:t>
      </w:r>
      <w:r>
        <w:rPr>
          <w:rFonts w:ascii="TimesNewRoman" w:hAnsi="TimesNewRoman" w:cs="TimesNewRoman"/>
          <w:sz w:val="18"/>
          <w:szCs w:val="18"/>
        </w:rPr>
        <w:t>č</w:t>
      </w:r>
      <w:r>
        <w:rPr>
          <w:rFonts w:ascii="Times" w:hAnsi="Times" w:cs="Times"/>
          <w:sz w:val="18"/>
          <w:szCs w:val="18"/>
        </w:rPr>
        <w:t>astník m</w:t>
      </w:r>
      <w:r>
        <w:rPr>
          <w:rFonts w:ascii="TimesNewRoman" w:hAnsi="TimesNewRoman" w:cs="TimesNewRoman"/>
          <w:sz w:val="18"/>
          <w:szCs w:val="18"/>
        </w:rPr>
        <w:t>ů</w:t>
      </w:r>
      <w:r>
        <w:rPr>
          <w:rFonts w:ascii="Times" w:hAnsi="Times" w:cs="Times"/>
          <w:sz w:val="18"/>
          <w:szCs w:val="18"/>
        </w:rPr>
        <w:t>že proti rozhodnutí podat odvolání, pokud zákon nestanoví jinak. Právo podat odvolání nep</w:t>
      </w:r>
      <w:r>
        <w:rPr>
          <w:rFonts w:ascii="TimesNewRoman" w:hAnsi="TimesNewRoman" w:cs="TimesNewRoman"/>
          <w:sz w:val="18"/>
          <w:szCs w:val="18"/>
        </w:rPr>
        <w:t>ř</w:t>
      </w:r>
      <w:r>
        <w:rPr>
          <w:rFonts w:ascii="Times" w:hAnsi="Times" w:cs="Times"/>
          <w:sz w:val="18"/>
          <w:szCs w:val="18"/>
        </w:rPr>
        <w:t>ísluší ú</w:t>
      </w:r>
      <w:r>
        <w:rPr>
          <w:rFonts w:ascii="TimesNewRoman" w:hAnsi="TimesNewRoman" w:cs="TimesNewRoman"/>
          <w:sz w:val="18"/>
          <w:szCs w:val="18"/>
        </w:rPr>
        <w:t>č</w:t>
      </w:r>
      <w:r>
        <w:rPr>
          <w:rFonts w:ascii="Times" w:hAnsi="Times" w:cs="Times"/>
          <w:sz w:val="18"/>
          <w:szCs w:val="18"/>
        </w:rPr>
        <w:t>astníkovi, který se po oznámení rozhodnutí tohoto práva písemn</w:t>
      </w:r>
      <w:r>
        <w:rPr>
          <w:rFonts w:ascii="TimesNewRoman" w:hAnsi="TimesNewRoman" w:cs="TimesNewRoman"/>
          <w:sz w:val="18"/>
          <w:szCs w:val="18"/>
        </w:rPr>
        <w:t xml:space="preserve">ě </w:t>
      </w:r>
      <w:r>
        <w:rPr>
          <w:rFonts w:ascii="Times" w:hAnsi="Times" w:cs="Times"/>
          <w:sz w:val="18"/>
          <w:szCs w:val="18"/>
        </w:rPr>
        <w:t>nebo ústn</w:t>
      </w:r>
      <w:r>
        <w:rPr>
          <w:rFonts w:ascii="TimesNewRoman" w:hAnsi="TimesNewRoman" w:cs="TimesNewRoman"/>
          <w:sz w:val="18"/>
          <w:szCs w:val="18"/>
        </w:rPr>
        <w:t xml:space="preserve">ě </w:t>
      </w:r>
      <w:r>
        <w:rPr>
          <w:rFonts w:ascii="Times" w:hAnsi="Times" w:cs="Times"/>
          <w:sz w:val="18"/>
          <w:szCs w:val="18"/>
        </w:rPr>
        <w:t>do protokolu vzdal. Jestliže odvolatel vzal podané odvolání zp</w:t>
      </w:r>
      <w:r>
        <w:rPr>
          <w:rFonts w:ascii="TimesNewRoman" w:hAnsi="TimesNewRoman" w:cs="TimesNewRoman"/>
          <w:sz w:val="18"/>
          <w:szCs w:val="18"/>
        </w:rPr>
        <w:t>ě</w:t>
      </w:r>
      <w:r>
        <w:rPr>
          <w:rFonts w:ascii="Times" w:hAnsi="Times" w:cs="Times"/>
          <w:sz w:val="18"/>
          <w:szCs w:val="18"/>
        </w:rPr>
        <w:t>t, nem</w:t>
      </w:r>
      <w:r>
        <w:rPr>
          <w:rFonts w:ascii="TimesNewRoman" w:hAnsi="TimesNewRoman" w:cs="TimesNewRoman"/>
          <w:sz w:val="18"/>
          <w:szCs w:val="18"/>
        </w:rPr>
        <w:t>ů</w:t>
      </w:r>
      <w:r>
        <w:rPr>
          <w:rFonts w:ascii="Times" w:hAnsi="Times" w:cs="Times"/>
          <w:sz w:val="18"/>
          <w:szCs w:val="18"/>
        </w:rPr>
        <w:t xml:space="preserve">že je podat znovu (§ 81 odst. 1, 2 a 3 správního </w:t>
      </w:r>
      <w:r>
        <w:rPr>
          <w:rFonts w:ascii="TimesNewRoman" w:hAnsi="TimesNewRoman" w:cs="TimesNewRoman"/>
          <w:sz w:val="18"/>
          <w:szCs w:val="18"/>
        </w:rPr>
        <w:t>ř</w:t>
      </w:r>
      <w:r>
        <w:rPr>
          <w:rFonts w:ascii="Times" w:hAnsi="Times" w:cs="Times"/>
          <w:sz w:val="18"/>
          <w:szCs w:val="18"/>
        </w:rPr>
        <w:t>ádu).</w:t>
      </w:r>
    </w:p>
    <w:p w14:paraId="5573A2DA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503B6EC5" w14:textId="77777777" w:rsidR="00FF60E7" w:rsidRPr="00AF29F4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AF29F4">
        <w:rPr>
          <w:rFonts w:ascii="Times New Roman" w:hAnsi="Times New Roman" w:cs="Times New Roman"/>
          <w:sz w:val="18"/>
          <w:szCs w:val="18"/>
        </w:rPr>
        <w:t>Odvolání musí mít náležitosti uvedené v § 37 odst. 2 správního řádu a musí obsahovat údaje o tom, proti kterému rozhodnutí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směřuje, v jakém rozsahu ho napadá a v čem je spatřován rozpor s právními předpisy nebo nesprávnost rozhodnutí nebo řízení, jež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mu předcházelo. Není-li v odvolání uvedeno, v jakém rozsahu odvolatel rozhodnutí napadá, platí, že se domáhá zrušení celého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rozhodnutí. Odvolání se podává s potřebným počtem stejnopisů tak, aby jeden stejnopis zůstal správnímu orgánu a aby každý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účastník dostal jeden stejnopis. Nepodá-li účastník potřebný počet stejnopisů, vyhotoví je správní orgán na náklady účastníka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(15 Kč za první stránku a 5 Kč za každou další i započatou stránku, je-li pořizována na kopírovacím stroji nebo na tiskárně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počítače). K novým skutečnostem a k návrhům na provedení nových důkazů, uvedeným v odvolání nebo v průběhu odvolacího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řízení, se přihlédne jen tehdy, jde-li o takové skutečnosti nebo důkazy, které účastník nemohl uplatnit dříve. Namítá-li účastník,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že mu nebylo umožněno učinit v řízení v prvním stupni určitý úkon, musí být tento úkon učiněn spolu s odvoláním (§ 82 odst. 2 a 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správního řádu).</w:t>
      </w:r>
    </w:p>
    <w:p w14:paraId="131552C9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3415ACFB" w14:textId="77777777" w:rsidR="00FF60E7" w:rsidRPr="00AF29F4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AF29F4">
        <w:rPr>
          <w:rFonts w:ascii="Times New Roman" w:hAnsi="Times New Roman" w:cs="Times New Roman"/>
          <w:sz w:val="18"/>
          <w:szCs w:val="18"/>
        </w:rPr>
        <w:t>Tomu kdo úmyslně uvede nesprávný nebo neúplný údaj správnímu orgánu anebo mu požadovaný údaj zatají, ač má povinnost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takový údaj uvést, anebo mu požadovaný údaj zatají za účelem získání neoprávněné výhody, lze uložit pokutu až do výše 10 000 Kč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(§ 21 zákona č. 200/1990 Sb., o přestupcích, ve znění pozdějších předpisů).</w:t>
      </w:r>
    </w:p>
    <w:p w14:paraId="3E99E95B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319A2F89" w14:textId="77777777" w:rsidR="00FF60E7" w:rsidRPr="00AF29F4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AF29F4">
        <w:rPr>
          <w:rFonts w:ascii="Times New Roman" w:hAnsi="Times New Roman" w:cs="Times New Roman"/>
          <w:sz w:val="18"/>
          <w:szCs w:val="18"/>
        </w:rPr>
        <w:t>Tomu, kdo v řízení závažně ztěžuje postup správního orgánu tím, že se bez omluvy nedostaví na předvolání ke správnímu orgánu,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navzdory předchozímu napomenutí ruší pořádek, nebo neuposlechne pokynu úřední osoby, lze uložit pořádkovou pokutu až do výše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50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AF29F4">
        <w:rPr>
          <w:rFonts w:ascii="Times New Roman" w:hAnsi="Times New Roman" w:cs="Times New Roman"/>
          <w:sz w:val="18"/>
          <w:szCs w:val="18"/>
        </w:rPr>
        <w:t>000 Kč (§ 62 správního řádu).</w:t>
      </w:r>
    </w:p>
    <w:p w14:paraId="031E6EB1" w14:textId="77777777" w:rsidR="00FF60E7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</w:p>
    <w:p w14:paraId="41894090" w14:textId="77777777" w:rsidR="00FF60E7" w:rsidRPr="00AF29F4" w:rsidRDefault="00FF60E7" w:rsidP="0024095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AF29F4">
        <w:rPr>
          <w:rFonts w:ascii="Times New Roman" w:hAnsi="Times New Roman" w:cs="Times New Roman"/>
          <w:sz w:val="18"/>
          <w:szCs w:val="18"/>
        </w:rPr>
        <w:t>Toho, kdo nepřístojným chováním ruší pořádek při ústním jednání nebo ohledání na místě, popřípadě při jiném úkonu, může správní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F29F4">
        <w:rPr>
          <w:rFonts w:ascii="Times New Roman" w:hAnsi="Times New Roman" w:cs="Times New Roman"/>
          <w:sz w:val="18"/>
          <w:szCs w:val="18"/>
        </w:rPr>
        <w:t>orgán po předchozím upozornění vykázat z místa, kde se úkon koná (§ 63 správního řádu).</w:t>
      </w:r>
    </w:p>
    <w:p w14:paraId="497E99FF" w14:textId="77777777" w:rsidR="00F62643" w:rsidRDefault="00F62643" w:rsidP="00240950">
      <w:pPr>
        <w:ind w:right="-284"/>
      </w:pPr>
    </w:p>
    <w:sectPr w:rsidR="00F62643" w:rsidSect="0024095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C8i8sUaATNZQLOFRakOS/lMoZM=" w:salt="Ao8g170Fjzg5W2xxZf2RD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E7"/>
    <w:rsid w:val="000918CA"/>
    <w:rsid w:val="00175343"/>
    <w:rsid w:val="00240950"/>
    <w:rsid w:val="00394C13"/>
    <w:rsid w:val="007B383F"/>
    <w:rsid w:val="008F34C1"/>
    <w:rsid w:val="00F62643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4834"/>
  <w15:docId w15:val="{4C423FB8-4A70-434C-8642-383F6CB60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0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2522</Words>
  <Characters>14883</Characters>
  <Application>Microsoft Office Word</Application>
  <DocSecurity>8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Pešáková</dc:creator>
  <cp:lastModifiedBy>Marta Mádrová - Obec Rokytnice</cp:lastModifiedBy>
  <cp:revision>2</cp:revision>
  <cp:lastPrinted>2022-02-01T08:59:00Z</cp:lastPrinted>
  <dcterms:created xsi:type="dcterms:W3CDTF">2022-02-01T09:01:00Z</dcterms:created>
  <dcterms:modified xsi:type="dcterms:W3CDTF">2022-02-01T09:01:00Z</dcterms:modified>
  <cp:contentStatus/>
</cp:coreProperties>
</file>